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B71" w:rsidRDefault="005E1B71">
      <w:pPr>
        <w:rPr>
          <w:rFonts w:cs="Helvetica"/>
          <w:shd w:val="clear" w:color="auto" w:fill="FFFFFF"/>
        </w:rPr>
      </w:pPr>
      <w:r w:rsidRPr="005E1B71">
        <w:rPr>
          <w:rFonts w:cs="Helvetica"/>
          <w:shd w:val="clear" w:color="auto" w:fill="FFFFFF"/>
        </w:rPr>
        <w:t>TAX FORM/RET</w:t>
      </w:r>
      <w:r>
        <w:rPr>
          <w:rFonts w:cs="Helvetica"/>
          <w:shd w:val="clear" w:color="auto" w:fill="FFFFFF"/>
        </w:rPr>
        <w:t>URN PREPARATION PROBLEMS C</w:t>
      </w:r>
      <w:proofErr w:type="gramStart"/>
      <w:r>
        <w:rPr>
          <w:rFonts w:cs="Helvetica"/>
          <w:shd w:val="clear" w:color="auto" w:fill="FFFFFF"/>
        </w:rPr>
        <w:t>:11</w:t>
      </w:r>
      <w:proofErr w:type="gramEnd"/>
      <w:r>
        <w:rPr>
          <w:rFonts w:cs="Helvetica"/>
          <w:shd w:val="clear" w:color="auto" w:fill="FFFFFF"/>
        </w:rPr>
        <w:t>-61</w:t>
      </w:r>
    </w:p>
    <w:p w:rsidR="00A77F07" w:rsidRPr="005E1B71" w:rsidRDefault="005E1B71">
      <w:r w:rsidRPr="005E1B71">
        <w:rPr>
          <w:rFonts w:cs="Helvetica"/>
          <w:shd w:val="clear" w:color="auto" w:fill="FFFFFF"/>
        </w:rPr>
        <w:t>Bottle-Up, Inc</w:t>
      </w:r>
      <w:proofErr w:type="gramStart"/>
      <w:r w:rsidRPr="005E1B71">
        <w:rPr>
          <w:rFonts w:cs="Helvetica"/>
          <w:shd w:val="clear" w:color="auto" w:fill="FFFFFF"/>
        </w:rPr>
        <w:t>.,</w:t>
      </w:r>
      <w:proofErr w:type="gramEnd"/>
      <w:r w:rsidRPr="005E1B71">
        <w:rPr>
          <w:rFonts w:cs="Helvetica"/>
          <w:shd w:val="clear" w:color="auto" w:fill="FFFFFF"/>
        </w:rPr>
        <w:t xml:space="preserve"> was organized on January 8, 2008, and made its S election on January 24, 2008. The necessary consents to the election were f</w:t>
      </w:r>
      <w:r>
        <w:rPr>
          <w:rFonts w:cs="Helvetica"/>
          <w:shd w:val="clear" w:color="auto" w:fill="FFFFFF"/>
        </w:rPr>
        <w:t>iled in a timely manner. Its ad</w:t>
      </w:r>
      <w:r w:rsidRPr="005E1B71">
        <w:rPr>
          <w:rFonts w:cs="Helvetica"/>
          <w:shd w:val="clear" w:color="auto" w:fill="FFFFFF"/>
        </w:rPr>
        <w:t xml:space="preserve">dress is 1234 Hill Street, City, </w:t>
      </w:r>
      <w:proofErr w:type="gramStart"/>
      <w:r w:rsidRPr="005E1B71">
        <w:rPr>
          <w:rFonts w:cs="Helvetica"/>
          <w:shd w:val="clear" w:color="auto" w:fill="FFFFFF"/>
        </w:rPr>
        <w:t>ST</w:t>
      </w:r>
      <w:proofErr w:type="gramEnd"/>
      <w:r w:rsidRPr="005E1B71">
        <w:rPr>
          <w:rFonts w:cs="Helvetica"/>
          <w:shd w:val="clear" w:color="auto" w:fill="FFFFFF"/>
        </w:rPr>
        <w:t xml:space="preserve"> 33333. Bottle-Up uses the calendar year as its tax year, the accrual method of accounting, and the first-in, first-out (FIFO) inventory method. Bottle-Up manufactures ornamental glass bottles. It made no changes to its inventory costing methods this year. It uses the specific identification method for bad debts for book and tax purposes. Herman </w:t>
      </w:r>
      <w:proofErr w:type="spellStart"/>
      <w:r w:rsidRPr="005E1B71">
        <w:rPr>
          <w:rFonts w:cs="Helvetica"/>
          <w:shd w:val="clear" w:color="auto" w:fill="FFFFFF"/>
        </w:rPr>
        <w:t>Hiebert</w:t>
      </w:r>
      <w:proofErr w:type="spellEnd"/>
      <w:r w:rsidRPr="005E1B71">
        <w:rPr>
          <w:rFonts w:cs="Helvetica"/>
          <w:shd w:val="clear" w:color="auto" w:fill="FFFFFF"/>
        </w:rPr>
        <w:t xml:space="preserve"> and Melvin Jones own</w:t>
      </w:r>
      <w:r>
        <w:rPr>
          <w:rFonts w:cs="Helvetica"/>
          <w:shd w:val="clear" w:color="auto" w:fill="FFFFFF"/>
        </w:rPr>
        <w:t xml:space="preserve"> 500 shares each. Both individu</w:t>
      </w:r>
      <w:r w:rsidRPr="005E1B71">
        <w:rPr>
          <w:rFonts w:cs="Helvetica"/>
          <w:shd w:val="clear" w:color="auto" w:fill="FFFFFF"/>
        </w:rPr>
        <w:t xml:space="preserve">als materially participate in Bottle-Up’s single activity. Herman </w:t>
      </w:r>
      <w:proofErr w:type="spellStart"/>
      <w:r w:rsidRPr="005E1B71">
        <w:rPr>
          <w:rFonts w:cs="Helvetica"/>
          <w:shd w:val="clear" w:color="auto" w:fill="FFFFFF"/>
        </w:rPr>
        <w:t>Hiebert</w:t>
      </w:r>
      <w:proofErr w:type="spellEnd"/>
      <w:r w:rsidRPr="005E1B71">
        <w:rPr>
          <w:rFonts w:cs="Helvetica"/>
          <w:shd w:val="clear" w:color="auto" w:fill="FFFFFF"/>
        </w:rPr>
        <w:t xml:space="preserve"> is the tax matters person. Financial statements for Bottle-Up for the current year are shown in Tables C</w:t>
      </w:r>
      <w:proofErr w:type="gramStart"/>
      <w:r w:rsidRPr="005E1B71">
        <w:rPr>
          <w:rFonts w:cs="Helvetica"/>
          <w:shd w:val="clear" w:color="auto" w:fill="FFFFFF"/>
        </w:rPr>
        <w:t>:11</w:t>
      </w:r>
      <w:proofErr w:type="gramEnd"/>
      <w:r w:rsidRPr="005E1B71">
        <w:rPr>
          <w:rFonts w:cs="Helvetica"/>
          <w:shd w:val="clear" w:color="auto" w:fill="FFFFFF"/>
        </w:rPr>
        <w:t xml:space="preserve">-2 through C:11-4. Ignore the U.S. (domestic) production activities deduction. Prepare a 2017 S corporation tax return for Bottle-Up, showing </w:t>
      </w:r>
      <w:proofErr w:type="gramStart"/>
      <w:r w:rsidRPr="005E1B71">
        <w:rPr>
          <w:rFonts w:cs="Helvetica"/>
          <w:shd w:val="clear" w:color="auto" w:fill="FFFFFF"/>
        </w:rPr>
        <w:t>yourself</w:t>
      </w:r>
      <w:proofErr w:type="gramEnd"/>
      <w:r w:rsidRPr="005E1B71">
        <w:rPr>
          <w:rFonts w:cs="Helvetica"/>
          <w:shd w:val="clear" w:color="auto" w:fill="FFFFFF"/>
        </w:rPr>
        <w:t xml:space="preserve"> as the paid preparer.</w:t>
      </w:r>
    </w:p>
    <w:sectPr w:rsidR="00A77F07" w:rsidRPr="005E1B71" w:rsidSect="00A77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1B71"/>
    <w:rsid w:val="005E1B71"/>
    <w:rsid w:val="00A7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Gonzalez</dc:creator>
  <cp:lastModifiedBy>Ashley Gonzalez</cp:lastModifiedBy>
  <cp:revision>1</cp:revision>
  <dcterms:created xsi:type="dcterms:W3CDTF">2020-01-28T17:59:00Z</dcterms:created>
  <dcterms:modified xsi:type="dcterms:W3CDTF">2020-01-28T18:02:00Z</dcterms:modified>
</cp:coreProperties>
</file>